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6EEC16C1" w:rsidR="001E41F3" w:rsidRDefault="001E41F3">
      <w:pPr>
        <w:pStyle w:val="CRCoverPage"/>
        <w:tabs>
          <w:tab w:val="right" w:pos="9639"/>
        </w:tabs>
        <w:spacing w:after="0"/>
        <w:rPr>
          <w:b/>
          <w:i/>
          <w:noProof/>
          <w:sz w:val="28"/>
        </w:rPr>
      </w:pPr>
      <w:r>
        <w:rPr>
          <w:b/>
          <w:noProof/>
          <w:sz w:val="24"/>
        </w:rPr>
        <w:t>3GPP TSG-</w:t>
      </w:r>
      <w:fldSimple w:instr=" DOCPROPERTY  TSG/WGRef  \* MERGEFORMAT ">
        <w:r w:rsidR="00D81917">
          <w:rPr>
            <w:b/>
            <w:noProof/>
            <w:sz w:val="24"/>
          </w:rPr>
          <w:t xml:space="preserve">RAN </w:t>
        </w:r>
        <w:r w:rsidR="009B4722" w:rsidRPr="009B4722">
          <w:rPr>
            <w:b/>
            <w:noProof/>
            <w:sz w:val="24"/>
          </w:rPr>
          <w:t>WG</w:t>
        </w:r>
        <w:r w:rsidR="00D81917">
          <w:rPr>
            <w:b/>
            <w:noProof/>
            <w:sz w:val="24"/>
          </w:rPr>
          <w:t>1</w:t>
        </w:r>
      </w:fldSimple>
      <w:r w:rsidR="00C66BA2">
        <w:rPr>
          <w:b/>
          <w:noProof/>
          <w:sz w:val="24"/>
        </w:rPr>
        <w:t xml:space="preserve"> </w:t>
      </w:r>
      <w:r>
        <w:rPr>
          <w:b/>
          <w:noProof/>
          <w:sz w:val="24"/>
        </w:rPr>
        <w:t>Meeting #</w:t>
      </w:r>
      <w:fldSimple w:instr=" DOCPROPERTY  MtgSeq  \* MERGEFORMAT ">
        <w:r w:rsidR="00D81917">
          <w:rPr>
            <w:b/>
            <w:noProof/>
            <w:sz w:val="24"/>
          </w:rPr>
          <w:t>110</w:t>
        </w:r>
      </w:fldSimple>
      <w:r w:rsidR="00F31EA5">
        <w:rPr>
          <w:b/>
          <w:noProof/>
          <w:sz w:val="24"/>
        </w:rPr>
        <w:t>-</w:t>
      </w:r>
      <w:r w:rsidR="003D3F1D">
        <w:rPr>
          <w:b/>
          <w:noProof/>
          <w:sz w:val="24"/>
        </w:rPr>
        <w:t>bis</w:t>
      </w:r>
      <w:r w:rsidR="00F31EA5">
        <w:rPr>
          <w:b/>
          <w:noProof/>
          <w:sz w:val="24"/>
        </w:rPr>
        <w:t>-e</w:t>
      </w:r>
      <w:r>
        <w:rPr>
          <w:b/>
          <w:i/>
          <w:noProof/>
          <w:sz w:val="28"/>
        </w:rPr>
        <w:tab/>
      </w:r>
      <w:fldSimple w:instr=" DOCPROPERTY  Tdoc#  \* MERGEFORMAT ">
        <w:r w:rsidR="00F31EA5" w:rsidRPr="00F31EA5">
          <w:rPr>
            <w:b/>
            <w:i/>
            <w:noProof/>
            <w:sz w:val="28"/>
          </w:rPr>
          <w:t>R1-2210229</w:t>
        </w:r>
      </w:fldSimple>
    </w:p>
    <w:p w14:paraId="532D3487" w14:textId="690868C9" w:rsidR="001E41F3" w:rsidRDefault="009F3B6F"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October 10</w:t>
      </w:r>
      <w:r w:rsidRPr="007503D8">
        <w:rPr>
          <w:b/>
          <w:noProof/>
          <w:sz w:val="24"/>
          <w:vertAlign w:val="superscript"/>
        </w:rPr>
        <w:t>th</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October 19</w:t>
      </w:r>
      <w:r w:rsidRPr="00D81917">
        <w:rPr>
          <w:b/>
          <w:noProof/>
          <w:sz w:val="24"/>
          <w:vertAlign w:val="superscript"/>
        </w:rPr>
        <w:t>th</w:t>
      </w:r>
      <w:r>
        <w:rPr>
          <w:b/>
          <w:noProof/>
          <w:sz w:val="24"/>
          <w:vertAlign w:val="superscript"/>
        </w:rPr>
        <w:fldChar w:fldCharType="end"/>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CD4D34" w:rsidP="00E13F3D">
            <w:pPr>
              <w:pStyle w:val="CRCoverPage"/>
              <w:spacing w:after="0"/>
              <w:jc w:val="right"/>
              <w:rPr>
                <w:b/>
                <w:noProof/>
                <w:sz w:val="28"/>
              </w:rPr>
            </w:pPr>
            <w:r>
              <w:fldChar w:fldCharType="begin"/>
            </w:r>
            <w:r>
              <w:instrText xml:space="preserve"> DOCPROPERTY  Spec#  \* MERGEFORMAT </w:instrText>
            </w:r>
            <w:r>
              <w:fldChar w:fldCharType="separate"/>
            </w:r>
            <w:r w:rsidR="00D81917">
              <w:rPr>
                <w:b/>
                <w:noProof/>
                <w:sz w:val="28"/>
              </w:rPr>
              <w:t>38.213</w:t>
            </w:r>
            <w:r>
              <w:rPr>
                <w:b/>
                <w:noProof/>
                <w:sz w:val="28"/>
              </w:rPr>
              <w:fldChar w:fldCharType="end"/>
            </w:r>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CD4D34" w:rsidP="00547111">
            <w:pPr>
              <w:pStyle w:val="CRCoverPage"/>
              <w:spacing w:after="0"/>
              <w:rPr>
                <w:noProof/>
              </w:rPr>
            </w:pPr>
            <w:r>
              <w:fldChar w:fldCharType="begin"/>
            </w:r>
            <w:r>
              <w:instrText xml:space="preserve"> DOCPROPERTY  Cr#  \* MERGEFORMAT </w:instrText>
            </w:r>
            <w:r>
              <w:fldChar w:fldCharType="separate"/>
            </w:r>
            <w:r w:rsidR="00D81917">
              <w:rPr>
                <w:b/>
                <w:noProof/>
                <w:sz w:val="28"/>
              </w:rPr>
              <w:t>DRAFT</w:t>
            </w:r>
            <w:r>
              <w:rPr>
                <w:b/>
                <w:noProof/>
                <w:sz w:val="28"/>
              </w:rPr>
              <w:fldChar w:fldCharType="end"/>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CD4D34" w:rsidP="00E13F3D">
            <w:pPr>
              <w:pStyle w:val="CRCoverPage"/>
              <w:spacing w:after="0"/>
              <w:jc w:val="center"/>
              <w:rPr>
                <w:b/>
                <w:noProof/>
              </w:rPr>
            </w:pPr>
            <w:r>
              <w:fldChar w:fldCharType="begin"/>
            </w:r>
            <w:r>
              <w:instrText xml:space="preserve"> DOCPROPERTY  Revision  \* MERGEFORMAT </w:instrText>
            </w:r>
            <w:r>
              <w:fldChar w:fldCharType="separate"/>
            </w:r>
            <w:r w:rsidR="00D81917">
              <w:rPr>
                <w:b/>
                <w:noProof/>
                <w:sz w:val="28"/>
              </w:rPr>
              <w:t>-</w:t>
            </w:r>
            <w:r>
              <w:rPr>
                <w:b/>
                <w:noProof/>
                <w:sz w:val="28"/>
              </w:rPr>
              <w:fldChar w:fldCharType="end"/>
            </w:r>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3CEA3916" w:rsidR="001E41F3" w:rsidRPr="00410371" w:rsidRDefault="00CD4D34">
            <w:pPr>
              <w:pStyle w:val="CRCoverPage"/>
              <w:spacing w:after="0"/>
              <w:jc w:val="center"/>
              <w:rPr>
                <w:noProof/>
                <w:sz w:val="28"/>
              </w:rPr>
            </w:pPr>
            <w:fldSimple w:instr=" DOCPROPERTY  Version  \* MERGEFORMAT ">
              <w:r w:rsidR="00D81917">
                <w:rPr>
                  <w:b/>
                  <w:noProof/>
                  <w:sz w:val="28"/>
                </w:rPr>
                <w:t>17.</w:t>
              </w:r>
              <w:r w:rsidR="00B179CA">
                <w:rPr>
                  <w:b/>
                  <w:noProof/>
                  <w:sz w:val="28"/>
                </w:rPr>
                <w:t>3</w:t>
              </w:r>
              <w:r w:rsidR="00D81917">
                <w:rPr>
                  <w:b/>
                  <w:noProof/>
                  <w:sz w:val="28"/>
                </w:rPr>
                <w:t>.0</w:t>
              </w:r>
            </w:fldSimple>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2DB9858A" w:rsidR="001E41F3" w:rsidRDefault="00CD4D34">
            <w:pPr>
              <w:pStyle w:val="CRCoverPage"/>
              <w:spacing w:after="0"/>
              <w:ind w:left="100"/>
              <w:rPr>
                <w:noProof/>
              </w:rPr>
            </w:pPr>
            <w:r>
              <w:fldChar w:fldCharType="begin"/>
            </w:r>
            <w:r>
              <w:instrText xml:space="preserve"> DOCPROPERTY  CrTitle  \* MERGEFORMAT </w:instrText>
            </w:r>
            <w:r>
              <w:fldChar w:fldCharType="separate"/>
            </w:r>
            <w:r w:rsidR="00D81917" w:rsidRPr="00D81917">
              <w:t>Draft CR</w:t>
            </w:r>
            <w:r w:rsidR="00E31163">
              <w:t xml:space="preserve"> </w:t>
            </w:r>
            <w:r w:rsidR="00E31163" w:rsidRPr="00E31163">
              <w:t xml:space="preserve">on </w:t>
            </w:r>
            <w:r w:rsidR="00DB4273">
              <w:t>Hard/Soft/Not Available resource definition</w:t>
            </w:r>
            <w:r>
              <w:fldChar w:fldCharType="end"/>
            </w:r>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CD4D34">
            <w:pPr>
              <w:pStyle w:val="CRCoverPage"/>
              <w:spacing w:after="0"/>
              <w:ind w:left="100"/>
              <w:rPr>
                <w:noProof/>
              </w:rPr>
            </w:pPr>
            <w:r>
              <w:fldChar w:fldCharType="begin"/>
            </w:r>
            <w:r>
              <w:instrText xml:space="preserve"> DOCPROPERTY  SourceIfWg  \* MERGEFORMAT </w:instrText>
            </w:r>
            <w:r>
              <w:fldChar w:fldCharType="separate"/>
            </w:r>
            <w:r w:rsidR="00D81917">
              <w:rPr>
                <w:noProof/>
              </w:rPr>
              <w:t>Ericsson</w:t>
            </w:r>
            <w:r>
              <w:rPr>
                <w:noProof/>
              </w:rPr>
              <w:fldChar w:fldCharType="end"/>
            </w:r>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CD4D34" w:rsidP="00547111">
            <w:pPr>
              <w:pStyle w:val="CRCoverPage"/>
              <w:spacing w:after="0"/>
              <w:ind w:left="100"/>
              <w:rPr>
                <w:noProof/>
              </w:rPr>
            </w:pPr>
            <w:r>
              <w:fldChar w:fldCharType="begin"/>
            </w:r>
            <w:r>
              <w:instrText xml:space="preserve"> DOCPROPERTY  SourceIfTsg  \* MERGEFORMAT </w:instrText>
            </w:r>
            <w:r>
              <w:fldChar w:fldCharType="separate"/>
            </w:r>
            <w:r w:rsidR="00D81917">
              <w:rPr>
                <w:noProof/>
              </w:rPr>
              <w:t>RAN1</w:t>
            </w:r>
            <w:r>
              <w:rPr>
                <w:noProof/>
              </w:rPr>
              <w:fldChar w:fldCharType="end"/>
            </w:r>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CD4D34">
            <w:pPr>
              <w:pStyle w:val="CRCoverPage"/>
              <w:spacing w:after="0"/>
              <w:ind w:left="100"/>
              <w:rPr>
                <w:noProof/>
              </w:rPr>
            </w:pPr>
            <w:r>
              <w:fldChar w:fldCharType="begin"/>
            </w:r>
            <w:r>
              <w:instrText xml:space="preserve"> DOCPROPERTY  RelatedWis  \* MERGEFORMAT </w:instrText>
            </w:r>
            <w:r>
              <w:fldChar w:fldCharType="separate"/>
            </w:r>
            <w:r w:rsidR="00D81917" w:rsidRPr="00D81917">
              <w:rPr>
                <w:noProof/>
              </w:rPr>
              <w:t>NR_IAB_enh-Core</w:t>
            </w:r>
            <w:r>
              <w:rPr>
                <w:noProof/>
              </w:rPr>
              <w:fldChar w:fldCharType="end"/>
            </w:r>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232A3F9A" w:rsidR="001E41F3" w:rsidRDefault="00CD4D34">
            <w:pPr>
              <w:pStyle w:val="CRCoverPage"/>
              <w:spacing w:after="0"/>
              <w:ind w:left="100"/>
              <w:rPr>
                <w:noProof/>
              </w:rPr>
            </w:pPr>
            <w:fldSimple w:instr=" DOCPROPERTY  ResDate  \* MERGEFORMAT ">
              <w:r w:rsidR="00481E25">
                <w:rPr>
                  <w:noProof/>
                </w:rPr>
                <w:t>2022-0</w:t>
              </w:r>
              <w:r w:rsidR="00B179CA">
                <w:rPr>
                  <w:noProof/>
                </w:rPr>
                <w:t>9</w:t>
              </w:r>
              <w:r w:rsidR="00481E25">
                <w:rPr>
                  <w:noProof/>
                </w:rPr>
                <w:t>-</w:t>
              </w:r>
              <w:r w:rsidR="00B179CA">
                <w:rPr>
                  <w:noProof/>
                </w:rPr>
                <w:t>30</w:t>
              </w:r>
            </w:fldSimple>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1ECB1F77" w:rsidR="001E41F3" w:rsidRDefault="00CD4D34" w:rsidP="00D24991">
            <w:pPr>
              <w:pStyle w:val="CRCoverPage"/>
              <w:spacing w:after="0"/>
              <w:ind w:left="100" w:right="-609"/>
              <w:rPr>
                <w:b/>
                <w:noProof/>
              </w:rPr>
            </w:pPr>
            <w:r>
              <w:fldChar w:fldCharType="begin"/>
            </w:r>
            <w:r>
              <w:instrText xml:space="preserve"> DOCPROPERTY  Cat  \* MERGEFORMAT </w:instrText>
            </w:r>
            <w:r>
              <w:fldChar w:fldCharType="separate"/>
            </w:r>
            <w:r w:rsidR="00433949">
              <w:rPr>
                <w:b/>
                <w:noProof/>
              </w:rPr>
              <w:t>F</w:t>
            </w:r>
            <w:r>
              <w:rPr>
                <w:b/>
                <w:noProof/>
              </w:rPr>
              <w:fldChar w:fldCharType="end"/>
            </w:r>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4C925179" w:rsidR="001E41F3" w:rsidRDefault="00CD4D34">
            <w:pPr>
              <w:pStyle w:val="CRCoverPage"/>
              <w:spacing w:after="0"/>
              <w:ind w:left="100"/>
              <w:rPr>
                <w:noProof/>
              </w:rPr>
            </w:pPr>
            <w:r>
              <w:fldChar w:fldCharType="begin"/>
            </w:r>
            <w:r>
              <w:instrText xml:space="preserve"> DOCPROPERTY  Release  \* MERGEFORMAT </w:instrText>
            </w:r>
            <w:r>
              <w:fldChar w:fldCharType="separate"/>
            </w:r>
            <w:r w:rsidR="009B4722">
              <w:rPr>
                <w:noProof/>
              </w:rPr>
              <w:t>Rel</w:t>
            </w:r>
            <w:r w:rsidR="00481E25">
              <w:rPr>
                <w:noProof/>
              </w:rPr>
              <w:t>-17</w:t>
            </w:r>
            <w:r>
              <w:rPr>
                <w:noProof/>
              </w:rPr>
              <w:fldChar w:fldCharType="end"/>
            </w:r>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3AF18" w14:textId="77777777" w:rsidR="00A231D0" w:rsidRPr="00A231D0" w:rsidRDefault="00A231D0" w:rsidP="00A231D0">
            <w:pPr>
              <w:rPr>
                <w:rFonts w:ascii="Arial" w:hAnsi="Arial" w:cs="Arial"/>
              </w:rPr>
            </w:pPr>
            <w:r w:rsidRPr="00A231D0">
              <w:rPr>
                <w:rFonts w:ascii="Arial" w:hAnsi="Arial" w:cs="Arial"/>
              </w:rPr>
              <w:t xml:space="preserve">To improve the readability related to the definitions of Hard/Soft/NA resource configurations, we propose the following text changes to Clause 14 TS 38.213 </w:t>
            </w:r>
            <w:r w:rsidRPr="00A231D0">
              <w:rPr>
                <w:rFonts w:ascii="Arial" w:hAnsi="Arial" w:cs="Arial"/>
              </w:rPr>
              <w:fldChar w:fldCharType="begin"/>
            </w:r>
            <w:r w:rsidRPr="00A231D0">
              <w:rPr>
                <w:rFonts w:ascii="Arial" w:hAnsi="Arial" w:cs="Arial"/>
              </w:rPr>
              <w:instrText xml:space="preserve"> REF _Ref110870376 \r \h  \* MERGEFORMAT </w:instrText>
            </w:r>
            <w:r w:rsidRPr="00A231D0">
              <w:rPr>
                <w:rFonts w:ascii="Arial" w:hAnsi="Arial" w:cs="Arial"/>
              </w:rPr>
            </w:r>
            <w:r w:rsidRPr="00A231D0">
              <w:rPr>
                <w:rFonts w:ascii="Arial" w:hAnsi="Arial" w:cs="Arial"/>
              </w:rPr>
              <w:fldChar w:fldCharType="separate"/>
            </w:r>
            <w:r w:rsidRPr="00A231D0">
              <w:rPr>
                <w:rFonts w:ascii="Arial" w:hAnsi="Arial" w:cs="Arial"/>
              </w:rPr>
              <w:t>[12]</w:t>
            </w:r>
            <w:r w:rsidRPr="00A231D0">
              <w:rPr>
                <w:rFonts w:ascii="Arial" w:hAnsi="Arial" w:cs="Arial"/>
              </w:rPr>
              <w:fldChar w:fldCharType="end"/>
            </w:r>
            <w:r w:rsidRPr="00A231D0">
              <w:rPr>
                <w:rFonts w:ascii="Arial" w:hAnsi="Arial" w:cs="Arial"/>
              </w:rPr>
              <w:t>:</w:t>
            </w:r>
          </w:p>
          <w:p w14:paraId="1AC01F4F" w14:textId="46F14E60" w:rsidR="00A231D0" w:rsidRPr="00A231D0" w:rsidRDefault="00A231D0" w:rsidP="00A231D0">
            <w:pPr>
              <w:pStyle w:val="ListParagraph"/>
              <w:numPr>
                <w:ilvl w:val="0"/>
                <w:numId w:val="25"/>
              </w:numPr>
              <w:spacing w:after="0" w:line="259" w:lineRule="auto"/>
              <w:contextualSpacing w:val="0"/>
              <w:rPr>
                <w:rFonts w:ascii="Arial" w:hAnsi="Arial" w:cs="Arial"/>
                <w:noProof/>
                <w:sz w:val="20"/>
                <w:szCs w:val="20"/>
              </w:rPr>
            </w:pPr>
            <w:r w:rsidRPr="00A231D0">
              <w:rPr>
                <w:rFonts w:ascii="Arial" w:hAnsi="Arial" w:cs="Arial"/>
                <w:sz w:val="20"/>
                <w:szCs w:val="20"/>
                <w:lang w:val="en-US"/>
              </w:rPr>
              <w:t>The text description for a resource (</w:t>
            </w:r>
            <w:r w:rsidRPr="00A231D0">
              <w:rPr>
                <w:rFonts w:ascii="Arial" w:eastAsia="SimSun" w:hAnsi="Arial" w:cs="Arial"/>
                <w:sz w:val="20"/>
                <w:szCs w:val="18"/>
                <w:lang w:val="en-US" w:eastAsia="zh-CN"/>
              </w:rPr>
              <w:t>a</w:t>
            </w:r>
            <w:r w:rsidRPr="00A231D0">
              <w:rPr>
                <w:rFonts w:ascii="Arial" w:eastAsia="SimSun" w:hAnsi="Arial" w:cs="Arial"/>
                <w:sz w:val="20"/>
                <w:szCs w:val="18"/>
                <w:lang w:val="en-GB" w:eastAsia="zh-CN"/>
              </w:rPr>
              <w:t xml:space="preserve"> symbol of a slot, or an RB set of downlink, </w:t>
            </w:r>
            <w:proofErr w:type="gramStart"/>
            <w:r w:rsidRPr="00A231D0">
              <w:rPr>
                <w:rFonts w:ascii="Arial" w:eastAsia="SimSun" w:hAnsi="Arial" w:cs="Arial"/>
                <w:sz w:val="20"/>
                <w:szCs w:val="18"/>
                <w:lang w:val="en-GB" w:eastAsia="zh-CN"/>
              </w:rPr>
              <w:t>uplink</w:t>
            </w:r>
            <w:proofErr w:type="gramEnd"/>
            <w:r w:rsidRPr="00A231D0">
              <w:rPr>
                <w:rFonts w:ascii="Arial" w:eastAsia="SimSun" w:hAnsi="Arial" w:cs="Arial"/>
                <w:sz w:val="20"/>
                <w:szCs w:val="18"/>
                <w:lang w:val="en-GB" w:eastAsia="zh-CN"/>
              </w:rPr>
              <w:t xml:space="preserve"> or flexible symbol) which is equivalent to being configured as </w:t>
            </w:r>
            <w:r>
              <w:rPr>
                <w:rFonts w:ascii="Arial" w:eastAsia="SimSun" w:hAnsi="Arial" w:cs="Arial"/>
                <w:sz w:val="20"/>
                <w:szCs w:val="18"/>
                <w:lang w:val="en-GB" w:eastAsia="zh-CN"/>
              </w:rPr>
              <w:t>h</w:t>
            </w:r>
            <w:r w:rsidRPr="00A231D0">
              <w:rPr>
                <w:rFonts w:ascii="Arial" w:eastAsia="SimSun" w:hAnsi="Arial" w:cs="Arial"/>
                <w:sz w:val="20"/>
                <w:szCs w:val="18"/>
                <w:lang w:val="en-GB" w:eastAsia="zh-CN"/>
              </w:rPr>
              <w:t xml:space="preserve">ard should directly </w:t>
            </w:r>
            <w:r w:rsidRPr="00A231D0">
              <w:rPr>
                <w:rFonts w:ascii="Arial" w:eastAsia="SimSun" w:hAnsi="Arial" w:cs="Arial"/>
                <w:sz w:val="20"/>
                <w:szCs w:val="18"/>
                <w:lang w:val="en-US" w:eastAsia="zh-CN"/>
              </w:rPr>
              <w:t>follow the text description of the definition for the corresponding hard resource. In the current TS 38.213, for the frequency domain resource configuration, the text description for a resource which is equivalent to being configured s hard is before the text description of the definition for a hard resource, which is not a preferred order. The suggested change applies to both time domain and frequency domain resource configurations.</w:t>
            </w:r>
          </w:p>
          <w:p w14:paraId="4272E4C5" w14:textId="77333D83" w:rsidR="004F2ADD" w:rsidRPr="00A231D0" w:rsidRDefault="00A231D0" w:rsidP="00A231D0">
            <w:pPr>
              <w:pStyle w:val="ListParagraph"/>
              <w:numPr>
                <w:ilvl w:val="0"/>
                <w:numId w:val="25"/>
              </w:numPr>
              <w:spacing w:after="0" w:line="259" w:lineRule="auto"/>
              <w:contextualSpacing w:val="0"/>
              <w:rPr>
                <w:rFonts w:ascii="Arial" w:hAnsi="Arial" w:cs="Arial"/>
                <w:noProof/>
              </w:rPr>
            </w:pPr>
            <w:r w:rsidRPr="00A231D0">
              <w:rPr>
                <w:rFonts w:ascii="Arial" w:eastAsia="SimSun" w:hAnsi="Arial" w:cs="Arial"/>
                <w:sz w:val="20"/>
                <w:szCs w:val="18"/>
                <w:lang w:val="en-US" w:eastAsia="zh-CN"/>
              </w:rPr>
              <w:t xml:space="preserve">To align with the F1AP specification </w:t>
            </w:r>
            <w:r w:rsidRPr="00A231D0">
              <w:rPr>
                <w:rFonts w:ascii="Arial" w:eastAsia="SimSun" w:hAnsi="Arial" w:cs="Arial"/>
                <w:sz w:val="20"/>
                <w:szCs w:val="18"/>
                <w:lang w:val="en-US" w:eastAsia="zh-CN"/>
              </w:rPr>
              <w:fldChar w:fldCharType="begin"/>
            </w:r>
            <w:r w:rsidRPr="00A231D0">
              <w:rPr>
                <w:rFonts w:ascii="Arial" w:eastAsia="SimSun" w:hAnsi="Arial" w:cs="Arial"/>
                <w:sz w:val="20"/>
                <w:szCs w:val="18"/>
                <w:lang w:val="en-US" w:eastAsia="zh-CN"/>
              </w:rPr>
              <w:instrText xml:space="preserve"> REF _Ref110978328 \r \h  \* MERGEFORMAT </w:instrText>
            </w:r>
            <w:r w:rsidRPr="00A231D0">
              <w:rPr>
                <w:rFonts w:ascii="Arial" w:eastAsia="SimSun" w:hAnsi="Arial" w:cs="Arial"/>
                <w:sz w:val="20"/>
                <w:szCs w:val="18"/>
                <w:lang w:val="en-US" w:eastAsia="zh-CN"/>
              </w:rPr>
            </w:r>
            <w:r w:rsidRPr="00A231D0">
              <w:rPr>
                <w:rFonts w:ascii="Arial" w:eastAsia="SimSun" w:hAnsi="Arial" w:cs="Arial"/>
                <w:sz w:val="20"/>
                <w:szCs w:val="18"/>
                <w:lang w:val="en-US" w:eastAsia="zh-CN"/>
              </w:rPr>
              <w:fldChar w:fldCharType="separate"/>
            </w:r>
            <w:r w:rsidRPr="00A231D0">
              <w:rPr>
                <w:rFonts w:ascii="Arial" w:eastAsia="SimSun" w:hAnsi="Arial" w:cs="Arial"/>
                <w:sz w:val="20"/>
                <w:szCs w:val="18"/>
                <w:lang w:val="en-US" w:eastAsia="zh-CN"/>
              </w:rPr>
              <w:t>[13]</w:t>
            </w:r>
            <w:r w:rsidRPr="00A231D0">
              <w:rPr>
                <w:rFonts w:ascii="Arial" w:eastAsia="SimSun" w:hAnsi="Arial" w:cs="Arial"/>
                <w:sz w:val="20"/>
                <w:szCs w:val="18"/>
                <w:lang w:val="en-US" w:eastAsia="zh-CN"/>
              </w:rPr>
              <w:fldChar w:fldCharType="end"/>
            </w:r>
            <w:r w:rsidRPr="00A231D0">
              <w:rPr>
                <w:rFonts w:ascii="Arial" w:eastAsia="SimSun" w:hAnsi="Arial" w:cs="Arial"/>
                <w:sz w:val="20"/>
                <w:szCs w:val="18"/>
                <w:lang w:val="en-US" w:eastAsia="zh-CN"/>
              </w:rPr>
              <w:t xml:space="preserve">, the correct higher-layer parameter name is </w:t>
            </w:r>
            <w:r w:rsidRPr="00A231D0">
              <w:rPr>
                <w:rFonts w:ascii="Arial" w:eastAsia="SimSun" w:hAnsi="Arial" w:cs="Arial"/>
                <w:i/>
                <w:iCs/>
                <w:sz w:val="20"/>
                <w:szCs w:val="18"/>
                <w:lang w:val="en-US" w:eastAsia="zh-CN"/>
              </w:rPr>
              <w:t>RB Set Configuration,</w:t>
            </w:r>
            <w:r w:rsidRPr="00A231D0">
              <w:rPr>
                <w:rFonts w:ascii="Arial" w:hAnsi="Arial" w:cs="Arial"/>
                <w:sz w:val="20"/>
                <w:szCs w:val="20"/>
                <w:lang w:val="en-US"/>
              </w:rPr>
              <w:t xml:space="preserve"> instead of </w:t>
            </w:r>
            <w:r w:rsidRPr="00A231D0">
              <w:rPr>
                <w:rFonts w:ascii="Arial" w:eastAsia="SimSun" w:hAnsi="Arial" w:cs="Arial"/>
                <w:i/>
                <w:iCs/>
                <w:sz w:val="20"/>
                <w:szCs w:val="18"/>
                <w:lang w:val="en-US" w:eastAsia="zh-CN"/>
              </w:rPr>
              <w:t>RB-Set-Configuration.</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12DFD0BD" w:rsidR="001E41F3" w:rsidRDefault="00C52AC8" w:rsidP="00F61B4A">
            <w:pPr>
              <w:pStyle w:val="CRCoverPage"/>
              <w:spacing w:after="0"/>
              <w:rPr>
                <w:noProof/>
              </w:rPr>
            </w:pPr>
            <w:r>
              <w:rPr>
                <w:noProof/>
              </w:rPr>
              <w:t>Update t</w:t>
            </w:r>
            <w:r w:rsidR="00A231D0">
              <w:rPr>
                <w:noProof/>
              </w:rPr>
              <w:t>he specification so that the Hard definition precedes the Hard description</w:t>
            </w:r>
            <w:r w:rsidR="0038240C">
              <w:rPr>
                <w:noProof/>
              </w:rPr>
              <w:t xml:space="preserve"> and align a parameter name with higher layer specifications.</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4F0B7B3F" w:rsidR="001E41F3" w:rsidRDefault="00A231D0" w:rsidP="00F61B4A">
            <w:pPr>
              <w:pStyle w:val="CRCoverPage"/>
              <w:spacing w:after="0"/>
              <w:rPr>
                <w:noProof/>
              </w:rPr>
            </w:pPr>
            <w:r>
              <w:rPr>
                <w:noProof/>
              </w:rPr>
              <w:t>Worse readability of the specification and risk for misunderstandings.</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77777777" w:rsidR="001E41F3" w:rsidRDefault="001E41F3">
            <w:pPr>
              <w:pStyle w:val="CRCoverPage"/>
              <w:spacing w:after="0"/>
              <w:ind w:left="100"/>
              <w:rPr>
                <w:noProof/>
              </w:rPr>
            </w:pP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502B62A8" w14:textId="77777777" w:rsidR="0038240C" w:rsidRDefault="00A231D0" w:rsidP="00A231D0">
      <w:pPr>
        <w:rPr>
          <w:lang w:eastAsia="zh-CN"/>
        </w:rPr>
      </w:pPr>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r w:rsidRPr="00575441">
        <w:rPr>
          <w:i/>
          <w:iCs/>
        </w:rPr>
        <w:t>gNB-DU Cell Resource Configuration</w:t>
      </w:r>
      <w:r w:rsidRPr="00575441">
        <w:rPr>
          <w:lang w:eastAsia="zh-CN"/>
        </w:rPr>
        <w:t xml:space="preserve"> </w:t>
      </w:r>
      <w:r w:rsidRPr="00575441">
        <w:rPr>
          <w:lang w:val="en-US"/>
        </w:rPr>
        <w:t>[16, TS 38.473]</w:t>
      </w:r>
      <w:r w:rsidRPr="009861A4">
        <w:rPr>
          <w:lang w:eastAsia="zh-CN"/>
        </w:rPr>
        <w:t>.</w:t>
      </w:r>
    </w:p>
    <w:p w14:paraId="2CE57EB4" w14:textId="2B74B3FB" w:rsidR="00A231D0" w:rsidRDefault="00A231D0" w:rsidP="00A231D0">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r w:rsidR="0038240C" w:rsidRPr="00A231D0">
        <w:rPr>
          <w:color w:val="FF0000"/>
          <w:lang w:eastAsia="zh-CN"/>
        </w:rPr>
        <w:t>A symbol of a slot is equivalent to being configured as hard if an IAB-DU would transmit a SS/</w:t>
      </w:r>
      <w:r w:rsidR="0038240C" w:rsidRPr="00A231D0">
        <w:rPr>
          <w:color w:val="FF0000"/>
        </w:rPr>
        <w:t>PBCH block, PDCCH for Type0-PDCCH CSS sets configured by</w:t>
      </w:r>
      <w:r w:rsidR="0038240C" w:rsidRPr="00A231D0">
        <w:rPr>
          <w:i/>
          <w:iCs/>
          <w:color w:val="FF0000"/>
        </w:rPr>
        <w:t xml:space="preserve"> pdcchConfigSIB1</w:t>
      </w:r>
      <w:r w:rsidR="0038240C" w:rsidRPr="00A231D0">
        <w:rPr>
          <w:iCs/>
          <w:color w:val="FF0000"/>
        </w:rPr>
        <w:t>,</w:t>
      </w:r>
      <w:r w:rsidR="0038240C" w:rsidRPr="00A231D0">
        <w:rPr>
          <w:color w:val="FF0000"/>
        </w:rPr>
        <w:t xml:space="preserve"> or a periodic CSI-RS in the symbol of the </w:t>
      </w:r>
      <w:proofErr w:type="gramStart"/>
      <w:r w:rsidR="0038240C" w:rsidRPr="00A231D0">
        <w:rPr>
          <w:color w:val="FF0000"/>
        </w:rPr>
        <w:t>slot, or</w:t>
      </w:r>
      <w:proofErr w:type="gramEnd"/>
      <w:r w:rsidR="0038240C" w:rsidRPr="00A231D0">
        <w:rPr>
          <w:color w:val="FF0000"/>
        </w:rPr>
        <w:t xml:space="preserve"> </w:t>
      </w:r>
      <w:r w:rsidR="0038240C" w:rsidRPr="00A231D0">
        <w:rPr>
          <w:color w:val="FF0000"/>
          <w:lang w:eastAsia="zh-CN"/>
        </w:rPr>
        <w:t>would receive a PRACH or a SR in the symbol of the slot</w:t>
      </w:r>
      <w:r w:rsidR="0038240C" w:rsidRPr="00A231D0">
        <w:rPr>
          <w:color w:val="FF0000"/>
        </w:rPr>
        <w:t>.</w:t>
      </w:r>
    </w:p>
    <w:p w14:paraId="7B3A8452" w14:textId="77777777" w:rsidR="00A231D0" w:rsidRPr="008945ED" w:rsidRDefault="00A231D0" w:rsidP="00A231D0">
      <w:pPr>
        <w:rPr>
          <w:iCs/>
        </w:rPr>
      </w:pPr>
      <w:r w:rsidRPr="009861A4">
        <w:t xml:space="preserve">When a downlink, uplink, or flexible symbol is </w:t>
      </w:r>
      <w:r>
        <w:t>configured</w:t>
      </w:r>
      <w:r w:rsidRPr="009861A4">
        <w:t xml:space="preserve"> as soft, the IAB-DU</w:t>
      </w:r>
      <w:r>
        <w:t xml:space="preserve"> cell</w:t>
      </w:r>
      <w:r w:rsidRPr="009861A4">
        <w:t xml:space="preserve"> can respectively transmit, receive or either transmit or receive in the symbol only if</w:t>
      </w:r>
    </w:p>
    <w:p w14:paraId="0EF34231" w14:textId="77777777" w:rsidR="00A231D0" w:rsidRDefault="00A231D0" w:rsidP="00A231D0">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253F03C8" w14:textId="77777777" w:rsidR="00A231D0" w:rsidRPr="00092159" w:rsidRDefault="00A231D0" w:rsidP="00A231D0">
      <w:pPr>
        <w:pStyle w:val="B1"/>
      </w:pPr>
      <w:r>
        <w:rPr>
          <w:lang w:val="en-US"/>
        </w:rPr>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7D80C90C" w14:textId="77777777" w:rsidR="00A231D0" w:rsidRPr="006F5D48" w:rsidRDefault="00A231D0" w:rsidP="00A231D0">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50ADD6CE" w14:textId="77777777" w:rsidR="00A231D0" w:rsidRPr="006F5D48" w:rsidRDefault="00A231D0" w:rsidP="00A231D0">
      <w:pPr>
        <w:pStyle w:val="B1"/>
      </w:pPr>
      <w:r w:rsidRPr="006F5D48">
        <w:t>-</w:t>
      </w:r>
      <w:r w:rsidRPr="006F5D48">
        <w:tab/>
        <w:t>the IAB-MT detects two DCI formats 2_5 with an AI index field indicating the soft symbol as available from the MCG and SCG, respectively, or</w:t>
      </w:r>
    </w:p>
    <w:p w14:paraId="38168A02" w14:textId="77777777" w:rsidR="00A231D0" w:rsidRPr="00280CA9" w:rsidRDefault="00A231D0" w:rsidP="00A231D0">
      <w:pPr>
        <w:pStyle w:val="B1"/>
        <w:rPr>
          <w:rFonts w:eastAsia="Times New Roman"/>
        </w:rPr>
      </w:pPr>
      <w:r w:rsidRPr="006F5D48">
        <w:t>-</w:t>
      </w:r>
      <w:r w:rsidRPr="006F5D48">
        <w:tab/>
        <w:t>the IAB-MT detects a DCI format 2_5 with an AI index field value ind</w:t>
      </w:r>
      <w:r>
        <w:t>i</w:t>
      </w:r>
      <w:r w:rsidRPr="006F5D48">
        <w:t>c</w:t>
      </w:r>
      <w:r>
        <w:t>a</w:t>
      </w:r>
      <w:r w:rsidRPr="006F5D48">
        <w:t xml:space="preserve">ting the soft symbol as available from one cell group and with respect to all serving cells of the other cell group </w:t>
      </w:r>
    </w:p>
    <w:p w14:paraId="53B93B27" w14:textId="77777777" w:rsidR="00A231D0" w:rsidRPr="00280CA9" w:rsidRDefault="00A231D0" w:rsidP="00A231D0">
      <w:pPr>
        <w:pStyle w:val="B2"/>
      </w:pPr>
      <w:r w:rsidRPr="00280CA9">
        <w:t>-</w:t>
      </w:r>
      <w:r w:rsidRPr="00280CA9">
        <w:tab/>
        <w:t>the IAB-MT does not transmit or receive during the symbol of the IAB-DU cell, or</w:t>
      </w:r>
    </w:p>
    <w:p w14:paraId="041F2B80" w14:textId="77777777" w:rsidR="00A231D0" w:rsidRPr="006F5D48" w:rsidRDefault="00A231D0" w:rsidP="00A231D0">
      <w:pPr>
        <w:pStyle w:val="B2"/>
      </w:pPr>
      <w:r w:rsidRPr="00280CA9">
        <w:rPr>
          <w:rFonts w:eastAsia="Times New Roman"/>
        </w:rPr>
        <w:t>-</w:t>
      </w:r>
      <w:r w:rsidRPr="00280CA9">
        <w:rPr>
          <w:rFonts w:eastAsia="Times New Roman"/>
        </w:rPr>
        <w:tab/>
      </w:r>
      <w:r w:rsidRPr="006F5D48">
        <w:t>the IAB-MT would transmit or receive during the symbol of the IAB-DU cell, and the transmission or reception during the symbol of the IAB-DU cell does not change due to a use of the symbol by the IAB-DU.</w:t>
      </w:r>
    </w:p>
    <w:p w14:paraId="3AD4894B" w14:textId="77777777" w:rsidR="00A231D0" w:rsidRPr="006F5D48" w:rsidRDefault="00A231D0" w:rsidP="00A231D0">
      <w:r w:rsidRPr="006F5D48">
        <w:t>When the IAB-MT receives a DCI format 2_5 from a serving cell in a cell group, the IAB-MT applies the information of the DCI format 2_5 to all serving cells of the cell g</w:t>
      </w:r>
      <w:r>
        <w:t>r</w:t>
      </w:r>
      <w:r w:rsidRPr="006F5D48">
        <w:t>oup.</w:t>
      </w:r>
    </w:p>
    <w:p w14:paraId="06A3DA24" w14:textId="77777777" w:rsidR="00A231D0" w:rsidRDefault="00A231D0" w:rsidP="00A231D0">
      <w:r w:rsidRPr="009861A4">
        <w:t xml:space="preserve">When a symbol is </w:t>
      </w:r>
      <w:r>
        <w:t>configured</w:t>
      </w:r>
      <w:r w:rsidRPr="009861A4">
        <w:t xml:space="preserve"> as unavailable, the IAB-DU neither transmits nor receives in the symbol. </w:t>
      </w:r>
    </w:p>
    <w:p w14:paraId="56F44D07" w14:textId="77777777" w:rsidR="00A231D0" w:rsidRPr="0038240C" w:rsidRDefault="00A231D0" w:rsidP="00A231D0">
      <w:pPr>
        <w:rPr>
          <w:strike/>
        </w:rPr>
      </w:pPr>
      <w:r w:rsidRPr="0038240C">
        <w:rPr>
          <w:strike/>
          <w:color w:val="FF0000"/>
          <w:lang w:eastAsia="zh-CN"/>
        </w:rPr>
        <w:t>A symbol of a slot is equivalent to being configured as hard if an IAB-DU would transmit a SS/</w:t>
      </w:r>
      <w:r w:rsidRPr="0038240C">
        <w:rPr>
          <w:strike/>
          <w:color w:val="FF0000"/>
        </w:rPr>
        <w:t>PBCH block, PDCCH for Type0-PDCCH CSS sets configured by</w:t>
      </w:r>
      <w:r w:rsidRPr="0038240C">
        <w:rPr>
          <w:i/>
          <w:iCs/>
          <w:strike/>
          <w:color w:val="FF0000"/>
        </w:rPr>
        <w:t xml:space="preserve"> pdcchConfigSIB1</w:t>
      </w:r>
      <w:r w:rsidRPr="0038240C">
        <w:rPr>
          <w:iCs/>
          <w:strike/>
          <w:color w:val="FF0000"/>
        </w:rPr>
        <w:t>,</w:t>
      </w:r>
      <w:r w:rsidRPr="0038240C">
        <w:rPr>
          <w:strike/>
          <w:color w:val="FF0000"/>
        </w:rPr>
        <w:t xml:space="preserve"> or a periodic CSI-RS in the symbol of the </w:t>
      </w:r>
      <w:proofErr w:type="gramStart"/>
      <w:r w:rsidRPr="0038240C">
        <w:rPr>
          <w:strike/>
          <w:color w:val="FF0000"/>
        </w:rPr>
        <w:t>slot, or</w:t>
      </w:r>
      <w:proofErr w:type="gramEnd"/>
      <w:r w:rsidRPr="0038240C">
        <w:rPr>
          <w:strike/>
          <w:color w:val="FF0000"/>
        </w:rPr>
        <w:t xml:space="preserve"> </w:t>
      </w:r>
      <w:r w:rsidRPr="0038240C">
        <w:rPr>
          <w:strike/>
          <w:color w:val="FF0000"/>
          <w:lang w:eastAsia="zh-CN"/>
        </w:rPr>
        <w:t>would receive a PRACH or a SR in the symbol of the slot</w:t>
      </w:r>
      <w:r w:rsidRPr="0038240C">
        <w:rPr>
          <w:strike/>
          <w:color w:val="FF0000"/>
        </w:rPr>
        <w:t>.</w:t>
      </w:r>
      <w:r w:rsidRPr="0038240C">
        <w:rPr>
          <w:strike/>
        </w:rPr>
        <w:t xml:space="preserve"> </w:t>
      </w:r>
      <w:r w:rsidRPr="0038240C">
        <w:rPr>
          <w:strike/>
          <w:color w:val="0070C0"/>
        </w:rPr>
        <w:t xml:space="preserve">An RB set of a symbol is equivalent to being configured as hard if an IAB-DU would transmit a SS/PBCH block, PDCCH for Type0-PDCCH CSS sets configured by </w:t>
      </w:r>
      <w:r w:rsidRPr="0038240C">
        <w:rPr>
          <w:i/>
          <w:iCs/>
          <w:strike/>
          <w:color w:val="0070C0"/>
        </w:rPr>
        <w:t>pdcchConfigSIB1</w:t>
      </w:r>
      <w:r w:rsidRPr="0038240C">
        <w:rPr>
          <w:strike/>
          <w:color w:val="0070C0"/>
        </w:rPr>
        <w:t xml:space="preserve">, or a periodic CSI-RS in the RB set of the </w:t>
      </w:r>
      <w:proofErr w:type="gramStart"/>
      <w:r w:rsidRPr="0038240C">
        <w:rPr>
          <w:strike/>
          <w:color w:val="0070C0"/>
        </w:rPr>
        <w:t>symbol, or</w:t>
      </w:r>
      <w:proofErr w:type="gramEnd"/>
      <w:r w:rsidRPr="0038240C">
        <w:rPr>
          <w:strike/>
          <w:color w:val="0070C0"/>
        </w:rPr>
        <w:t xml:space="preserve"> would receive a PRACH or a SR in the RB set of the symbol.</w:t>
      </w:r>
    </w:p>
    <w:p w14:paraId="753BD6FD" w14:textId="07C3870A" w:rsidR="00A231D0" w:rsidRPr="00575441" w:rsidRDefault="00A231D0" w:rsidP="00A231D0">
      <w:r w:rsidRPr="00575441">
        <w:rPr>
          <w:lang w:eastAsia="zh-CN"/>
        </w:rPr>
        <w:t xml:space="preserve">With reference to slots of an IAB-DU cell, the IAB-DU can be provided an indication of hard, </w:t>
      </w:r>
      <w:proofErr w:type="gramStart"/>
      <w:r w:rsidRPr="00575441">
        <w:rPr>
          <w:lang w:eastAsia="zh-CN"/>
        </w:rPr>
        <w:t>soft</w:t>
      </w:r>
      <w:proofErr w:type="gramEnd"/>
      <w:r w:rsidRPr="00575441">
        <w:rPr>
          <w:lang w:eastAsia="zh-CN"/>
        </w:rPr>
        <w:t xml:space="preserve">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38240C">
        <w:rPr>
          <w:i/>
          <w:iCs/>
          <w:strike/>
          <w:color w:val="00B050"/>
          <w:lang w:eastAsia="zh-CN"/>
        </w:rPr>
        <w:t>RB-Set-</w:t>
      </w:r>
      <w:proofErr w:type="spellStart"/>
      <w:r w:rsidRPr="0038240C">
        <w:rPr>
          <w:i/>
          <w:iCs/>
          <w:strike/>
          <w:color w:val="00B050"/>
          <w:lang w:eastAsia="zh-CN"/>
        </w:rPr>
        <w:t>Configuration</w:t>
      </w:r>
      <w:r w:rsidR="0038240C" w:rsidRPr="0038240C">
        <w:rPr>
          <w:i/>
          <w:iCs/>
          <w:color w:val="00B050"/>
          <w:lang w:eastAsia="zh-CN"/>
        </w:rPr>
        <w:t>RB</w:t>
      </w:r>
      <w:proofErr w:type="spellEnd"/>
      <w:r w:rsidR="0038240C">
        <w:rPr>
          <w:i/>
          <w:iCs/>
          <w:color w:val="00B050"/>
          <w:lang w:eastAsia="zh-CN"/>
        </w:rPr>
        <w:t xml:space="preserve"> </w:t>
      </w:r>
      <w:r w:rsidR="0038240C" w:rsidRPr="0038240C">
        <w:rPr>
          <w:i/>
          <w:iCs/>
          <w:color w:val="00B050"/>
          <w:lang w:eastAsia="zh-CN"/>
        </w:rPr>
        <w:t>Set</w:t>
      </w:r>
      <w:r w:rsidR="0038240C">
        <w:rPr>
          <w:i/>
          <w:iCs/>
          <w:color w:val="00B050"/>
          <w:lang w:eastAsia="zh-CN"/>
        </w:rPr>
        <w:t xml:space="preserve"> </w:t>
      </w:r>
      <w:r w:rsidR="0038240C" w:rsidRPr="0038240C">
        <w:rPr>
          <w:i/>
          <w:iCs/>
          <w:color w:val="00B050"/>
          <w:lang w:eastAsia="zh-CN"/>
        </w:rPr>
        <w:t>Configuration</w:t>
      </w:r>
      <w:r w:rsidRPr="0038240C">
        <w:rPr>
          <w:lang w:val="en-US"/>
        </w:rPr>
        <w:t xml:space="preserve"> </w:t>
      </w:r>
      <w:r w:rsidRPr="006F5D48">
        <w:rPr>
          <w:lang w:val="en-US"/>
        </w:rPr>
        <w:t>[16, TS 38.473]</w:t>
      </w:r>
      <w:r w:rsidRPr="00575441">
        <w:rPr>
          <w:lang w:eastAsia="zh-CN"/>
        </w:rPr>
        <w:t xml:space="preserve">. If an indication of hard, </w:t>
      </w:r>
      <w:proofErr w:type="gramStart"/>
      <w:r w:rsidRPr="00575441">
        <w:rPr>
          <w:lang w:eastAsia="zh-CN"/>
        </w:rPr>
        <w:t>soft</w:t>
      </w:r>
      <w:proofErr w:type="gramEnd"/>
      <w:r w:rsidRPr="00575441">
        <w:rPr>
          <w:lang w:eastAsia="zh-CN"/>
        </w:rPr>
        <w:t xml:space="preserve">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r w:rsidRPr="00575441">
        <w:rPr>
          <w:i/>
          <w:iCs/>
        </w:rPr>
        <w:t>gNB-DU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13B392C3" w14:textId="54BA20E8" w:rsidR="00A231D0" w:rsidRPr="006F5D48" w:rsidRDefault="00A231D0" w:rsidP="00A231D0">
      <w:r w:rsidRPr="006F5D48">
        <w:t>When an RB set of a downlink, uplink, or flexible symbol is configured as hard, the IAB-DU cell can respectively transmit, receive, or either transmit or receive on the RB set in the symbol.</w:t>
      </w:r>
      <w:r w:rsidR="0038240C">
        <w:t xml:space="preserve"> </w:t>
      </w:r>
      <w:r w:rsidR="0038240C" w:rsidRPr="00A231D0">
        <w:rPr>
          <w:color w:val="0070C0"/>
        </w:rPr>
        <w:t xml:space="preserve">An RB set of a symbol is equivalent to being configured as hard if an IAB-DU would transmit a SS/PBCH block, PDCCH for Type0-PDCCH CSS sets configured by </w:t>
      </w:r>
      <w:r w:rsidR="0038240C" w:rsidRPr="00A231D0">
        <w:rPr>
          <w:i/>
          <w:iCs/>
          <w:color w:val="0070C0"/>
        </w:rPr>
        <w:t>pdcchConfigSIB1</w:t>
      </w:r>
      <w:r w:rsidR="0038240C" w:rsidRPr="00A231D0">
        <w:rPr>
          <w:color w:val="0070C0"/>
        </w:rPr>
        <w:t xml:space="preserve">, or a periodic CSI-RS in the RB set of the </w:t>
      </w:r>
      <w:proofErr w:type="gramStart"/>
      <w:r w:rsidR="0038240C" w:rsidRPr="00A231D0">
        <w:rPr>
          <w:color w:val="0070C0"/>
        </w:rPr>
        <w:t>symbol, or</w:t>
      </w:r>
      <w:proofErr w:type="gramEnd"/>
      <w:r w:rsidR="0038240C" w:rsidRPr="00A231D0">
        <w:rPr>
          <w:color w:val="0070C0"/>
        </w:rPr>
        <w:t xml:space="preserve"> would receive a PRACH or a SR in the RB set of the symbol.</w:t>
      </w:r>
    </w:p>
    <w:p w14:paraId="6B11F736" w14:textId="77777777" w:rsidR="00A231D0" w:rsidRPr="006F5D48" w:rsidRDefault="00A231D0" w:rsidP="00A231D0">
      <w:r w:rsidRPr="006F5D48">
        <w:t>When an RB set of a downlink, uplink, or flexible symbol is configured as soft, the IAB-DU cell can respectively transmit, receive or either transmit or receive on the RB set in the symbol only if</w:t>
      </w:r>
    </w:p>
    <w:p w14:paraId="2B45D18C" w14:textId="77777777" w:rsidR="00A231D0" w:rsidRPr="006F5D48" w:rsidRDefault="00A231D0" w:rsidP="00A231D0">
      <w:pPr>
        <w:ind w:firstLine="284"/>
      </w:pPr>
      <w:r w:rsidRPr="006F5D48">
        <w:lastRenderedPageBreak/>
        <w:t>-</w:t>
      </w:r>
      <w:r w:rsidRPr="006F5D48">
        <w:tab/>
        <w:t>the IAB-MT does not transmit or receive on the RB set during the symbol of the IAB-DU cell, or</w:t>
      </w:r>
    </w:p>
    <w:p w14:paraId="3084B650" w14:textId="77777777" w:rsidR="00A231D0" w:rsidRPr="006F5D48" w:rsidRDefault="00A231D0" w:rsidP="00A231D0">
      <w:pPr>
        <w:ind w:left="568" w:hanging="284"/>
      </w:pPr>
      <w:r w:rsidRPr="006F5D48">
        <w:rPr>
          <w:lang w:val="en-US"/>
        </w:rPr>
        <w:t>-</w:t>
      </w:r>
      <w:r w:rsidRPr="006F5D48">
        <w:rPr>
          <w:lang w:val="en-US"/>
        </w:rPr>
        <w:tab/>
        <w:t xml:space="preserve">with respect to all serving cells, </w:t>
      </w:r>
      <w:r w:rsidRPr="006F5D48">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6E52D55B" w14:textId="77777777" w:rsidR="00A231D0" w:rsidRPr="006F5D48" w:rsidRDefault="00A231D0" w:rsidP="00A231D0">
      <w:pPr>
        <w:ind w:left="567" w:hanging="283"/>
      </w:pPr>
      <w:r w:rsidRPr="006F5D48">
        <w:t>-</w:t>
      </w:r>
      <w:r w:rsidRPr="006F5D48">
        <w:tab/>
        <w:t>the IAB-MT detects a DCI format 2_5 with an AI index field value indicating the soft RB set as available if the IAB-MT is not configured with an SCG, or</w:t>
      </w:r>
    </w:p>
    <w:p w14:paraId="7ACFEA08" w14:textId="77777777" w:rsidR="00A231D0" w:rsidRPr="006F5D48" w:rsidRDefault="00A231D0" w:rsidP="00A231D0">
      <w:pPr>
        <w:ind w:left="567" w:hanging="283"/>
      </w:pPr>
      <w:r w:rsidRPr="006F5D48">
        <w:t>-</w:t>
      </w:r>
      <w:r w:rsidRPr="006F5D48">
        <w:tab/>
        <w:t>the IAB-MT detects two DCI formats 2_5 with an AI index field value indicating the soft RB set as available from the MCG and SCG, respectively</w:t>
      </w:r>
      <w:r>
        <w:t>,</w:t>
      </w:r>
      <w:r w:rsidRPr="006F5D48">
        <w:t xml:space="preserve"> or</w:t>
      </w:r>
    </w:p>
    <w:p w14:paraId="15523D5B" w14:textId="77777777" w:rsidR="00A231D0" w:rsidRPr="006F5D48" w:rsidRDefault="00A231D0" w:rsidP="00A231D0">
      <w:pPr>
        <w:ind w:left="567" w:hanging="283"/>
      </w:pPr>
      <w:r w:rsidRPr="006F5D48">
        <w:t>-</w:t>
      </w:r>
      <w:r w:rsidRPr="006F5D48">
        <w:tab/>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14:paraId="58CC9292" w14:textId="36E1EA02" w:rsidR="00F512B2" w:rsidRPr="00575441" w:rsidRDefault="00A231D0" w:rsidP="00F512B2">
      <w:r w:rsidRPr="006F5D48">
        <w:t>When an RB set of a downlink, uplink, or flexible symbol is configured as unavailable, the IAB-DU neither transmits nor receives in the RB set in the symbol.</w:t>
      </w:r>
    </w:p>
    <w:p w14:paraId="71383B33" w14:textId="1ADA4996" w:rsidR="001E41F3" w:rsidRPr="007B508D" w:rsidRDefault="007B508D" w:rsidP="007B508D">
      <w:pPr>
        <w:spacing w:beforeLines="50" w:before="120" w:after="240"/>
        <w:jc w:val="center"/>
        <w:rPr>
          <w:color w:val="FF0000"/>
          <w:lang w:eastAsia="zh-CN"/>
        </w:rPr>
      </w:pPr>
      <w:r>
        <w:rPr>
          <w:color w:val="FF0000"/>
          <w:lang w:eastAsia="zh-CN"/>
        </w:rPr>
        <w:t>&lt;Unchanged parts are omitted&gt;</w:t>
      </w:r>
    </w:p>
    <w:sectPr w:rsidR="001E41F3" w:rsidRPr="007B50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9A2F" w14:textId="77777777" w:rsidR="00CD4D34" w:rsidRDefault="00CD4D34">
      <w:r>
        <w:separator/>
      </w:r>
    </w:p>
  </w:endnote>
  <w:endnote w:type="continuationSeparator" w:id="0">
    <w:p w14:paraId="30B10A70" w14:textId="77777777" w:rsidR="00CD4D34" w:rsidRDefault="00CD4D34">
      <w:r>
        <w:continuationSeparator/>
      </w:r>
    </w:p>
  </w:endnote>
  <w:endnote w:type="continuationNotice" w:id="1">
    <w:p w14:paraId="3D85210C" w14:textId="77777777" w:rsidR="00CD4D34" w:rsidRDefault="00CD4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4A80" w14:textId="77777777" w:rsidR="00CD4D34" w:rsidRDefault="00CD4D34">
      <w:r>
        <w:separator/>
      </w:r>
    </w:p>
  </w:footnote>
  <w:footnote w:type="continuationSeparator" w:id="0">
    <w:p w14:paraId="304B7ED9" w14:textId="77777777" w:rsidR="00CD4D34" w:rsidRDefault="00CD4D34">
      <w:r>
        <w:continuationSeparator/>
      </w:r>
    </w:p>
  </w:footnote>
  <w:footnote w:type="continuationNotice" w:id="1">
    <w:p w14:paraId="5CBCD05E" w14:textId="77777777" w:rsidR="00CD4D34" w:rsidRDefault="00CD4D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D75FF1"/>
    <w:multiLevelType w:val="multilevel"/>
    <w:tmpl w:val="3BD75FF1"/>
    <w:lvl w:ilvl="0">
      <w:start w:val="5"/>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793481"/>
    <w:multiLevelType w:val="hybridMultilevel"/>
    <w:tmpl w:val="D75216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0"/>
  </w:num>
  <w:num w:numId="8">
    <w:abstractNumId w:val="20"/>
  </w:num>
  <w:num w:numId="9">
    <w:abstractNumId w:val="15"/>
  </w:num>
  <w:num w:numId="10">
    <w:abstractNumId w:val="5"/>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6"/>
  </w:num>
  <w:num w:numId="19">
    <w:abstractNumId w:val="13"/>
  </w:num>
  <w:num w:numId="20">
    <w:abstractNumId w:val="8"/>
  </w:num>
  <w:num w:numId="21">
    <w:abstractNumId w:val="7"/>
  </w:num>
  <w:num w:numId="22">
    <w:abstractNumId w:val="4"/>
  </w:num>
  <w:num w:numId="23">
    <w:abstractNumId w:val="11"/>
  </w:num>
  <w:num w:numId="24">
    <w:abstractNumId w:val="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22E4A"/>
    <w:rsid w:val="000A6394"/>
    <w:rsid w:val="000B7FED"/>
    <w:rsid w:val="000C038A"/>
    <w:rsid w:val="000C6598"/>
    <w:rsid w:val="00145D43"/>
    <w:rsid w:val="0018393F"/>
    <w:rsid w:val="00192C46"/>
    <w:rsid w:val="001A08B3"/>
    <w:rsid w:val="001A7B60"/>
    <w:rsid w:val="001B52F0"/>
    <w:rsid w:val="001B7A65"/>
    <w:rsid w:val="001E41F3"/>
    <w:rsid w:val="0026004D"/>
    <w:rsid w:val="002640DD"/>
    <w:rsid w:val="00275D12"/>
    <w:rsid w:val="00284FEB"/>
    <w:rsid w:val="002860C4"/>
    <w:rsid w:val="002B5741"/>
    <w:rsid w:val="002C7EDD"/>
    <w:rsid w:val="002D0F21"/>
    <w:rsid w:val="00305409"/>
    <w:rsid w:val="003609EF"/>
    <w:rsid w:val="0036231A"/>
    <w:rsid w:val="00374DD4"/>
    <w:rsid w:val="0038240C"/>
    <w:rsid w:val="00397C66"/>
    <w:rsid w:val="003D3F1D"/>
    <w:rsid w:val="003E1A36"/>
    <w:rsid w:val="00410371"/>
    <w:rsid w:val="004242F1"/>
    <w:rsid w:val="00433949"/>
    <w:rsid w:val="00481E25"/>
    <w:rsid w:val="004B75B7"/>
    <w:rsid w:val="004F2ADD"/>
    <w:rsid w:val="0051580D"/>
    <w:rsid w:val="00547111"/>
    <w:rsid w:val="00592D74"/>
    <w:rsid w:val="005E2C44"/>
    <w:rsid w:val="00621188"/>
    <w:rsid w:val="006257ED"/>
    <w:rsid w:val="00643296"/>
    <w:rsid w:val="0064732E"/>
    <w:rsid w:val="00695808"/>
    <w:rsid w:val="006B46FB"/>
    <w:rsid w:val="006C0295"/>
    <w:rsid w:val="006E21FB"/>
    <w:rsid w:val="00792342"/>
    <w:rsid w:val="007977A8"/>
    <w:rsid w:val="007B508D"/>
    <w:rsid w:val="007B512A"/>
    <w:rsid w:val="007C2097"/>
    <w:rsid w:val="007D6A07"/>
    <w:rsid w:val="007F7259"/>
    <w:rsid w:val="008040A8"/>
    <w:rsid w:val="00804D3E"/>
    <w:rsid w:val="00823F9A"/>
    <w:rsid w:val="008279FA"/>
    <w:rsid w:val="008626E7"/>
    <w:rsid w:val="00870EE7"/>
    <w:rsid w:val="008863B9"/>
    <w:rsid w:val="008A45A6"/>
    <w:rsid w:val="008F686C"/>
    <w:rsid w:val="009148DE"/>
    <w:rsid w:val="00941E30"/>
    <w:rsid w:val="009777D9"/>
    <w:rsid w:val="00991B88"/>
    <w:rsid w:val="009A5753"/>
    <w:rsid w:val="009A579D"/>
    <w:rsid w:val="009B4722"/>
    <w:rsid w:val="009E3297"/>
    <w:rsid w:val="009F3B6F"/>
    <w:rsid w:val="009F734F"/>
    <w:rsid w:val="00A231D0"/>
    <w:rsid w:val="00A246B6"/>
    <w:rsid w:val="00A2610A"/>
    <w:rsid w:val="00A47E70"/>
    <w:rsid w:val="00A50CF0"/>
    <w:rsid w:val="00A7671C"/>
    <w:rsid w:val="00AA2CBC"/>
    <w:rsid w:val="00AC5820"/>
    <w:rsid w:val="00AD1CD8"/>
    <w:rsid w:val="00B179CA"/>
    <w:rsid w:val="00B234AE"/>
    <w:rsid w:val="00B258BB"/>
    <w:rsid w:val="00B67B97"/>
    <w:rsid w:val="00B968C8"/>
    <w:rsid w:val="00BA3EC5"/>
    <w:rsid w:val="00BA51D9"/>
    <w:rsid w:val="00BB5DFC"/>
    <w:rsid w:val="00BD279D"/>
    <w:rsid w:val="00BD6BB8"/>
    <w:rsid w:val="00C52AC8"/>
    <w:rsid w:val="00C66BA2"/>
    <w:rsid w:val="00C81D92"/>
    <w:rsid w:val="00C95985"/>
    <w:rsid w:val="00CC4F0B"/>
    <w:rsid w:val="00CC5026"/>
    <w:rsid w:val="00CC68D0"/>
    <w:rsid w:val="00CD4D34"/>
    <w:rsid w:val="00D03F9A"/>
    <w:rsid w:val="00D06D51"/>
    <w:rsid w:val="00D24991"/>
    <w:rsid w:val="00D50255"/>
    <w:rsid w:val="00D66520"/>
    <w:rsid w:val="00D81917"/>
    <w:rsid w:val="00DB1604"/>
    <w:rsid w:val="00DB4273"/>
    <w:rsid w:val="00DE34CF"/>
    <w:rsid w:val="00E13F3D"/>
    <w:rsid w:val="00E31163"/>
    <w:rsid w:val="00E34898"/>
    <w:rsid w:val="00E44B59"/>
    <w:rsid w:val="00EB09B7"/>
    <w:rsid w:val="00EE7D7C"/>
    <w:rsid w:val="00F25D98"/>
    <w:rsid w:val="00F274C7"/>
    <w:rsid w:val="00F300FB"/>
    <w:rsid w:val="00F31EA5"/>
    <w:rsid w:val="00F512B2"/>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DCEF6-45E3-4CE3-AE9B-F47F34B2E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1464</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2022-09-30T18:16:00Z</dcterms:created>
  <dcterms:modified xsi:type="dcterms:W3CDTF">2022-09-30T18:17:00Z</dcterms:modified>
</cp:coreProperties>
</file>